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D" w:rsidRDefault="008856E8">
      <w:pPr>
        <w:rPr>
          <w:b/>
          <w:sz w:val="28"/>
          <w:szCs w:val="28"/>
        </w:rPr>
      </w:pPr>
      <w:r w:rsidRPr="00F505CC">
        <w:rPr>
          <w:b/>
          <w:sz w:val="28"/>
          <w:szCs w:val="28"/>
        </w:rPr>
        <w:t xml:space="preserve">Verslag werkgroep  </w:t>
      </w:r>
      <w:r w:rsidR="006D1A49">
        <w:rPr>
          <w:b/>
          <w:sz w:val="28"/>
          <w:szCs w:val="28"/>
        </w:rPr>
        <w:t>speelplaats kleuter</w:t>
      </w:r>
    </w:p>
    <w:p w:rsidR="008856E8" w:rsidRPr="00F469AD" w:rsidRDefault="008856E8" w:rsidP="00F469AD">
      <w:pPr>
        <w:spacing w:after="0"/>
        <w:rPr>
          <w:b/>
        </w:rPr>
      </w:pPr>
    </w:p>
    <w:tbl>
      <w:tblPr>
        <w:tblStyle w:val="Tabelraster"/>
        <w:tblW w:w="10018" w:type="dxa"/>
        <w:tblLook w:val="04A0" w:firstRow="1" w:lastRow="0" w:firstColumn="1" w:lastColumn="0" w:noHBand="0" w:noVBand="1"/>
      </w:tblPr>
      <w:tblGrid>
        <w:gridCol w:w="460"/>
        <w:gridCol w:w="2766"/>
        <w:gridCol w:w="1539"/>
        <w:gridCol w:w="461"/>
        <w:gridCol w:w="3254"/>
        <w:gridCol w:w="1538"/>
      </w:tblGrid>
      <w:tr w:rsidR="008B65EA" w:rsidTr="00D6773A">
        <w:trPr>
          <w:trHeight w:val="269"/>
        </w:trPr>
        <w:tc>
          <w:tcPr>
            <w:tcW w:w="460" w:type="dxa"/>
          </w:tcPr>
          <w:p w:rsidR="008B65EA" w:rsidRDefault="008B65EA"/>
        </w:tc>
        <w:tc>
          <w:tcPr>
            <w:tcW w:w="2766" w:type="dxa"/>
          </w:tcPr>
          <w:p w:rsidR="008B65EA" w:rsidRDefault="008B65EA">
            <w:r>
              <w:tab/>
            </w:r>
          </w:p>
        </w:tc>
        <w:tc>
          <w:tcPr>
            <w:tcW w:w="1539" w:type="dxa"/>
          </w:tcPr>
          <w:p w:rsidR="008B65EA" w:rsidRDefault="008B65EA">
            <w:r>
              <w:t>datum</w:t>
            </w:r>
          </w:p>
        </w:tc>
        <w:tc>
          <w:tcPr>
            <w:tcW w:w="461" w:type="dxa"/>
          </w:tcPr>
          <w:p w:rsidR="008B65EA" w:rsidRDefault="008B65EA"/>
        </w:tc>
        <w:tc>
          <w:tcPr>
            <w:tcW w:w="3254" w:type="dxa"/>
          </w:tcPr>
          <w:p w:rsidR="008B65EA" w:rsidRDefault="008B65EA"/>
        </w:tc>
        <w:tc>
          <w:tcPr>
            <w:tcW w:w="1538" w:type="dxa"/>
          </w:tcPr>
          <w:p w:rsidR="008B65EA" w:rsidRDefault="008B65EA">
            <w:r>
              <w:t>datum</w:t>
            </w:r>
          </w:p>
        </w:tc>
      </w:tr>
      <w:tr w:rsidR="008B65EA" w:rsidTr="00D6773A">
        <w:trPr>
          <w:trHeight w:val="269"/>
        </w:trPr>
        <w:tc>
          <w:tcPr>
            <w:tcW w:w="460" w:type="dxa"/>
          </w:tcPr>
          <w:p w:rsidR="008B65EA" w:rsidRDefault="008B65EA"/>
        </w:tc>
        <w:tc>
          <w:tcPr>
            <w:tcW w:w="2766" w:type="dxa"/>
          </w:tcPr>
          <w:p w:rsidR="008B65EA" w:rsidRDefault="008B65EA">
            <w:r>
              <w:t>actiegroep promo</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r w:rsidR="008B65EA" w:rsidTr="00D6773A">
        <w:trPr>
          <w:trHeight w:val="281"/>
        </w:trPr>
        <w:tc>
          <w:tcPr>
            <w:tcW w:w="460" w:type="dxa"/>
          </w:tcPr>
          <w:p w:rsidR="008B65EA" w:rsidRDefault="008B65EA"/>
        </w:tc>
        <w:tc>
          <w:tcPr>
            <w:tcW w:w="2766" w:type="dxa"/>
          </w:tcPr>
          <w:p w:rsidR="008B65EA" w:rsidRDefault="008B65EA">
            <w:r>
              <w:t>focusgroep lezen</w:t>
            </w:r>
          </w:p>
        </w:tc>
        <w:tc>
          <w:tcPr>
            <w:tcW w:w="1539" w:type="dxa"/>
          </w:tcPr>
          <w:p w:rsidR="008B65EA" w:rsidRDefault="008B65EA"/>
        </w:tc>
        <w:tc>
          <w:tcPr>
            <w:tcW w:w="461" w:type="dxa"/>
          </w:tcPr>
          <w:p w:rsidR="008B65EA" w:rsidRDefault="008B65EA" w:rsidP="008856E8"/>
        </w:tc>
        <w:tc>
          <w:tcPr>
            <w:tcW w:w="3254" w:type="dxa"/>
          </w:tcPr>
          <w:p w:rsidR="008B65EA" w:rsidRDefault="008B65EA" w:rsidP="00D6773A">
            <w:r>
              <w:t xml:space="preserve">Focusgroep </w:t>
            </w:r>
            <w:r w:rsidR="00D6773A">
              <w:t>taal</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sidP="00D6773A">
            <w:r>
              <w:t xml:space="preserve">focusgroep </w:t>
            </w:r>
            <w:r w:rsidR="00D6773A">
              <w:t>meten</w:t>
            </w:r>
          </w:p>
        </w:tc>
        <w:tc>
          <w:tcPr>
            <w:tcW w:w="1539" w:type="dxa"/>
          </w:tcPr>
          <w:p w:rsidR="008B65EA" w:rsidRDefault="008B65EA"/>
        </w:tc>
        <w:tc>
          <w:tcPr>
            <w:tcW w:w="461" w:type="dxa"/>
          </w:tcPr>
          <w:p w:rsidR="008B65EA" w:rsidRDefault="008B65EA"/>
        </w:tc>
        <w:tc>
          <w:tcPr>
            <w:tcW w:w="3254" w:type="dxa"/>
          </w:tcPr>
          <w:p w:rsidR="008B65EA" w:rsidRDefault="008B65EA" w:rsidP="00D6773A">
            <w:r>
              <w:t xml:space="preserve">Focusgroep </w:t>
            </w:r>
            <w:r w:rsidR="00D6773A">
              <w:t xml:space="preserve">ICT </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sidP="008856E8">
            <w:r>
              <w:t>focusgroep zorg</w:t>
            </w:r>
            <w:r>
              <w:tab/>
            </w:r>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 xml:space="preserve">Focusgroep zorg </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Frans</w:t>
            </w:r>
          </w:p>
        </w:tc>
        <w:tc>
          <w:tcPr>
            <w:tcW w:w="1539" w:type="dxa"/>
          </w:tcPr>
          <w:p w:rsidR="008B65EA" w:rsidRDefault="008B65EA"/>
        </w:tc>
        <w:tc>
          <w:tcPr>
            <w:tcW w:w="461" w:type="dxa"/>
          </w:tcPr>
          <w:p w:rsidR="008B65EA" w:rsidRDefault="008B65EA"/>
        </w:tc>
        <w:tc>
          <w:tcPr>
            <w:tcW w:w="3254" w:type="dxa"/>
          </w:tcPr>
          <w:p w:rsidR="008B65EA" w:rsidRDefault="008B65EA">
            <w:r>
              <w:t>Actiegroep extra uren</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ICT</w:t>
            </w:r>
            <w:r>
              <w:tab/>
            </w:r>
          </w:p>
        </w:tc>
        <w:tc>
          <w:tcPr>
            <w:tcW w:w="1539" w:type="dxa"/>
          </w:tcPr>
          <w:p w:rsidR="008B65EA" w:rsidRDefault="008B65EA"/>
        </w:tc>
        <w:tc>
          <w:tcPr>
            <w:tcW w:w="461" w:type="dxa"/>
          </w:tcPr>
          <w:p w:rsidR="008B65EA" w:rsidRDefault="006D1A49">
            <w:r>
              <w:t>x</w:t>
            </w:r>
          </w:p>
        </w:tc>
        <w:tc>
          <w:tcPr>
            <w:tcW w:w="3254" w:type="dxa"/>
          </w:tcPr>
          <w:p w:rsidR="008B65EA" w:rsidRDefault="008B65EA">
            <w:r>
              <w:t>Actiegroep speelplaats</w:t>
            </w:r>
          </w:p>
        </w:tc>
        <w:tc>
          <w:tcPr>
            <w:tcW w:w="1538" w:type="dxa"/>
          </w:tcPr>
          <w:p w:rsidR="008B65EA" w:rsidRDefault="006D1A49">
            <w:r>
              <w:t>22/02/2021</w:t>
            </w:r>
          </w:p>
        </w:tc>
      </w:tr>
      <w:tr w:rsidR="008B65EA" w:rsidTr="00D6773A">
        <w:trPr>
          <w:trHeight w:val="281"/>
        </w:trPr>
        <w:tc>
          <w:tcPr>
            <w:tcW w:w="460" w:type="dxa"/>
          </w:tcPr>
          <w:p w:rsidR="008B65EA" w:rsidRDefault="008B65EA" w:rsidP="008856E8"/>
        </w:tc>
        <w:tc>
          <w:tcPr>
            <w:tcW w:w="2766" w:type="dxa"/>
          </w:tcPr>
          <w:p w:rsidR="008B65EA" w:rsidRDefault="008B65EA">
            <w:r>
              <w:t xml:space="preserve">actiegroep </w:t>
            </w:r>
            <w:proofErr w:type="spellStart"/>
            <w:r>
              <w:t>sova</w:t>
            </w:r>
            <w:proofErr w:type="spellEnd"/>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Actiegroep klas overschrijden</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
              <w:t>actiegroep speelplaats</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bl>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575B67" w:rsidP="008B65EA">
            <w:r>
              <w:t>x</w:t>
            </w:r>
          </w:p>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575B67" w:rsidP="008B65EA">
            <w:r>
              <w:t>x</w:t>
            </w:r>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575B67" w:rsidP="008B65EA">
            <w:r>
              <w:t>x</w:t>
            </w:r>
          </w:p>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632E33">
            <w:pPr>
              <w:rPr>
                <w:b/>
              </w:rPr>
            </w:pPr>
            <w:r>
              <w:rPr>
                <w:b/>
              </w:rPr>
              <w:t xml:space="preserve">Aanwezig: </w:t>
            </w:r>
          </w:p>
          <w:p w:rsidR="00632E33" w:rsidRDefault="006D1A49" w:rsidP="008B65EA">
            <w:r>
              <w:t>Ingrid, Lana, Griet</w:t>
            </w:r>
            <w:r w:rsidR="007F429A">
              <w:t>, Els</w:t>
            </w:r>
          </w:p>
        </w:tc>
      </w:tr>
      <w:tr w:rsidR="00632E33" w:rsidTr="00D6773A">
        <w:trPr>
          <w:trHeight w:val="533"/>
        </w:trPr>
        <w:tc>
          <w:tcPr>
            <w:tcW w:w="10092" w:type="dxa"/>
          </w:tcPr>
          <w:p w:rsidR="009624B4" w:rsidRDefault="00632E33" w:rsidP="006D1A49">
            <w:r>
              <w:rPr>
                <w:b/>
              </w:rPr>
              <w:t>Doel van de vergadering:</w:t>
            </w:r>
            <w:r w:rsidR="00575B67">
              <w:rPr>
                <w:b/>
              </w:rPr>
              <w:t xml:space="preserve"> </w:t>
            </w:r>
            <w:proofErr w:type="spellStart"/>
            <w:r w:rsidR="006D1A49">
              <w:t>toezichten</w:t>
            </w:r>
            <w:proofErr w:type="spellEnd"/>
            <w:r w:rsidR="006D1A49">
              <w:t>, speelplaatsafspraken, inrichting</w:t>
            </w:r>
          </w:p>
          <w:p w:rsidR="006D1A49" w:rsidRDefault="006D1A49" w:rsidP="006D1A49"/>
        </w:tc>
      </w:tr>
      <w:tr w:rsidR="00632E33" w:rsidTr="00D6773A">
        <w:trPr>
          <w:trHeight w:val="545"/>
        </w:trPr>
        <w:tc>
          <w:tcPr>
            <w:tcW w:w="10092" w:type="dxa"/>
          </w:tcPr>
          <w:p w:rsidR="00632E33" w:rsidRDefault="00632E33" w:rsidP="00632E33">
            <w:pPr>
              <w:rPr>
                <w:b/>
              </w:rPr>
            </w:pPr>
            <w:r>
              <w:rPr>
                <w:b/>
              </w:rPr>
              <w:t xml:space="preserve">Wat hebben we gedaan/besproken? </w:t>
            </w:r>
          </w:p>
          <w:p w:rsidR="009624B4" w:rsidRDefault="009624B4" w:rsidP="00632E33">
            <w:pPr>
              <w:rPr>
                <w:b/>
              </w:rPr>
            </w:pPr>
            <w:r w:rsidRPr="009624B4">
              <w:rPr>
                <w:b/>
              </w:rPr>
              <w:t>T</w:t>
            </w:r>
            <w:r w:rsidR="006A0B09">
              <w:rPr>
                <w:b/>
              </w:rPr>
              <w:t>oezicht</w:t>
            </w:r>
          </w:p>
          <w:p w:rsidR="009624B4" w:rsidRDefault="009624B4" w:rsidP="00632E33">
            <w:r>
              <w:t xml:space="preserve">Er is wrevel i.v.m. wel en niet betaalde </w:t>
            </w:r>
            <w:proofErr w:type="spellStart"/>
            <w:r>
              <w:t>toezichten</w:t>
            </w:r>
            <w:proofErr w:type="spellEnd"/>
            <w:r>
              <w:t>, vb. de studies worden wel betaald, maar wie telkens het kwartier voor en na de lessen heeft, doet misschien wel evenveel toezicht , maar wordt hier niet voor betaald.</w:t>
            </w:r>
          </w:p>
          <w:p w:rsidR="006A0B09" w:rsidRDefault="006A0B09" w:rsidP="00632E33">
            <w:r>
              <w:t>Is het een mogelijkheid dat het toezichtrooster door de collega’s zelf ingevuld wordt?</w:t>
            </w:r>
          </w:p>
          <w:p w:rsidR="007F429A" w:rsidRPr="00084682" w:rsidRDefault="007F429A" w:rsidP="00632E33">
            <w:pPr>
              <w:rPr>
                <w:b/>
              </w:rPr>
            </w:pPr>
            <w:r w:rsidRPr="00084682">
              <w:rPr>
                <w:b/>
              </w:rPr>
              <w:t>Inrichting:</w:t>
            </w:r>
          </w:p>
          <w:p w:rsidR="007F429A" w:rsidRDefault="007F429A" w:rsidP="00632E33">
            <w:r>
              <w:t xml:space="preserve">de gemeente heeft een firma onder de arm genomen om het </w:t>
            </w:r>
            <w:proofErr w:type="spellStart"/>
            <w:r>
              <w:t>benedenstuk</w:t>
            </w:r>
            <w:proofErr w:type="spellEnd"/>
            <w:r>
              <w:t xml:space="preserve"> van de speelplaats kritisch te bekijken. Er zijn aanbevelingen gedaan. (stevige glijbaan, aanpassingen speelhuis, kunstgras …)</w:t>
            </w:r>
            <w:r w:rsidR="00084682">
              <w:t xml:space="preserve"> Over de inrichting van het beneden stuk gaan we het momenteel niet hebben. </w:t>
            </w:r>
          </w:p>
          <w:p w:rsidR="00084682" w:rsidRDefault="00084682" w:rsidP="00632E33">
            <w:r>
              <w:t>Het extra stuk waar nu de fietsenstalling staat is goedgekeurd als extra speelruimte. Els volgt op om hier nu eindelijk werk van te maken. De nieuwe fietsenstalling in de Postlaan is in ontwerpfase.</w:t>
            </w:r>
            <w:r>
              <w:br/>
              <w:t xml:space="preserve">We bespreken een aantal aanpassingen voor de speelplaats. </w:t>
            </w:r>
          </w:p>
          <w:p w:rsidR="00084682" w:rsidRPr="00084682" w:rsidRDefault="00084682" w:rsidP="00632E33">
            <w:pPr>
              <w:rPr>
                <w:b/>
              </w:rPr>
            </w:pPr>
            <w:r w:rsidRPr="00084682">
              <w:rPr>
                <w:b/>
              </w:rPr>
              <w:t>speelplaatsafspraken</w:t>
            </w:r>
          </w:p>
          <w:p w:rsidR="00632E33" w:rsidRDefault="00084682" w:rsidP="008B65EA">
            <w:r>
              <w:t>Er moeten opnieuw speelplaatsafspraken komen, dit werken we volgende keer uit.</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r w:rsidR="00DA4517">
              <w:rPr>
                <w:b/>
              </w:rPr>
              <w:t xml:space="preserve"> </w:t>
            </w:r>
          </w:p>
          <w:p w:rsidR="006A0B09" w:rsidRPr="006A0B09" w:rsidRDefault="006A0B09" w:rsidP="006A0B09">
            <w:pPr>
              <w:rPr>
                <w:b/>
              </w:rPr>
            </w:pPr>
            <w:r>
              <w:rPr>
                <w:b/>
              </w:rPr>
              <w:t>Toezicht</w:t>
            </w:r>
            <w:r w:rsidRPr="006A0B09">
              <w:rPr>
                <w:b/>
              </w:rPr>
              <w:t>:</w:t>
            </w:r>
          </w:p>
          <w:p w:rsidR="006A0B09" w:rsidRDefault="006A0B09" w:rsidP="006A0B09">
            <w:pPr>
              <w:pStyle w:val="Lijstalinea"/>
              <w:numPr>
                <w:ilvl w:val="0"/>
                <w:numId w:val="3"/>
              </w:numPr>
            </w:pPr>
            <w:r>
              <w:t xml:space="preserve">Voorstel: alle </w:t>
            </w:r>
            <w:proofErr w:type="spellStart"/>
            <w:r>
              <w:t>toezichten</w:t>
            </w:r>
            <w:proofErr w:type="spellEnd"/>
            <w:r>
              <w:t xml:space="preserve"> worden gelijkwaardig betaald. Het bedrag per uur toezicht zal dan wel verminderen</w:t>
            </w:r>
            <w:r w:rsidR="007F429A">
              <w:t>, maar</w:t>
            </w:r>
            <w:r>
              <w:t xml:space="preserve"> elk toezicht wordt betaald. Rijen en even meehelpen aan de poort bij het afhaalmoment worden niet als toe</w:t>
            </w:r>
            <w:r w:rsidR="00A723C7">
              <w:t>zicht gezien.</w:t>
            </w:r>
          </w:p>
          <w:p w:rsidR="006A0B09" w:rsidRDefault="006A0B09" w:rsidP="006A0B09">
            <w:pPr>
              <w:pStyle w:val="Lijstalinea"/>
              <w:numPr>
                <w:ilvl w:val="0"/>
                <w:numId w:val="3"/>
              </w:numPr>
            </w:pPr>
            <w:r>
              <w:t>Dit systeem gaat pas in volgend schooljaar.</w:t>
            </w:r>
          </w:p>
          <w:p w:rsidR="00F254EE" w:rsidRDefault="00F254EE" w:rsidP="006A0B09">
            <w:pPr>
              <w:pStyle w:val="Lijstalinea"/>
              <w:numPr>
                <w:ilvl w:val="0"/>
                <w:numId w:val="3"/>
              </w:numPr>
            </w:pPr>
            <w:r>
              <w:t>Het zal opmaken van een toezichtrooster</w:t>
            </w:r>
            <w:r w:rsidR="007F429A">
              <w:t xml:space="preserve"> door het personeel</w:t>
            </w:r>
            <w:r>
              <w:t xml:space="preserve"> lijkt onhaalbaar. Zoals het nu loopt kan er altijd gewisseld worden. Dus eventuele problemen kunnen opgelost worden.</w:t>
            </w:r>
          </w:p>
          <w:p w:rsidR="00084682" w:rsidRPr="00084682" w:rsidRDefault="00084682" w:rsidP="00084682">
            <w:pPr>
              <w:rPr>
                <w:b/>
              </w:rPr>
            </w:pPr>
            <w:r w:rsidRPr="00084682">
              <w:rPr>
                <w:b/>
              </w:rPr>
              <w:t>Inrichting:</w:t>
            </w:r>
          </w:p>
          <w:p w:rsidR="00084682" w:rsidRDefault="00084682" w:rsidP="00084682">
            <w:r>
              <w:t>Er zijn een aantal zaken die opnieuw moeten aangepakt worden (zie afspraken) of nieuwe zaken aanbrengen.</w:t>
            </w:r>
          </w:p>
          <w:p w:rsidR="00084682" w:rsidRPr="00084682" w:rsidRDefault="00084682" w:rsidP="00084682">
            <w:pPr>
              <w:rPr>
                <w:b/>
              </w:rPr>
            </w:pPr>
            <w:r w:rsidRPr="00084682">
              <w:rPr>
                <w:b/>
              </w:rPr>
              <w:t>speelplaatsafspraken:</w:t>
            </w:r>
          </w:p>
          <w:p w:rsidR="00084682" w:rsidRDefault="00084682" w:rsidP="00084682">
            <w:pPr>
              <w:pStyle w:val="Lijstalinea"/>
              <w:numPr>
                <w:ilvl w:val="0"/>
                <w:numId w:val="4"/>
              </w:numPr>
            </w:pPr>
            <w:r>
              <w:t>Goed</w:t>
            </w:r>
            <w:r w:rsidR="001521B2">
              <w:t>e</w:t>
            </w:r>
            <w:r>
              <w:t xml:space="preserve"> </w:t>
            </w:r>
            <w:r w:rsidR="001521B2">
              <w:t>afspra</w:t>
            </w:r>
            <w:r>
              <w:t>ken</w:t>
            </w:r>
          </w:p>
          <w:p w:rsidR="00270562" w:rsidRDefault="00270562" w:rsidP="00084682">
            <w:pPr>
              <w:pStyle w:val="Lijstalinea"/>
              <w:numPr>
                <w:ilvl w:val="0"/>
                <w:numId w:val="4"/>
              </w:numPr>
            </w:pPr>
            <w:r>
              <w:t>Afspraken toezicht houden</w:t>
            </w:r>
            <w:bookmarkStart w:id="0" w:name="_GoBack"/>
            <w:bookmarkEnd w:id="0"/>
          </w:p>
          <w:p w:rsidR="00084682" w:rsidRDefault="00084682" w:rsidP="00084682">
            <w:pPr>
              <w:pStyle w:val="Lijstalinea"/>
              <w:numPr>
                <w:ilvl w:val="0"/>
                <w:numId w:val="4"/>
              </w:numPr>
            </w:pPr>
            <w:r>
              <w:t xml:space="preserve">Ook aan </w:t>
            </w:r>
            <w:proofErr w:type="spellStart"/>
            <w:r>
              <w:t>infano</w:t>
            </w:r>
            <w:proofErr w:type="spellEnd"/>
            <w:r>
              <w:t xml:space="preserve"> meedelen</w:t>
            </w:r>
          </w:p>
          <w:p w:rsidR="00084682" w:rsidRDefault="00084682" w:rsidP="00084682">
            <w:pPr>
              <w:pStyle w:val="Lijstalinea"/>
              <w:numPr>
                <w:ilvl w:val="0"/>
                <w:numId w:val="4"/>
              </w:numPr>
            </w:pPr>
            <w:r>
              <w:t>Duidelijk zichtbaar maken</w:t>
            </w:r>
          </w:p>
          <w:p w:rsidR="00084682" w:rsidRDefault="00084682" w:rsidP="00084682">
            <w:pPr>
              <w:pStyle w:val="Lijstalinea"/>
              <w:numPr>
                <w:ilvl w:val="0"/>
                <w:numId w:val="4"/>
              </w:numPr>
            </w:pPr>
            <w:r>
              <w:t>Regelmatig herhalen, ook met de kinderen</w:t>
            </w:r>
          </w:p>
          <w:p w:rsidR="00E04E08" w:rsidRPr="006A0B09" w:rsidRDefault="00E04E08" w:rsidP="00084682">
            <w:pPr>
              <w:pStyle w:val="Lijstalinea"/>
              <w:numPr>
                <w:ilvl w:val="0"/>
                <w:numId w:val="4"/>
              </w:numPr>
            </w:pPr>
            <w:r>
              <w:t>Pictogrammen, opruimen, stevige bakken voor materiaal,</w:t>
            </w:r>
            <w:r w:rsidR="001521B2">
              <w:t xml:space="preserve"> zandbak-, speelhuis- speelgoed, houten blokken</w:t>
            </w:r>
          </w:p>
          <w:p w:rsidR="00632E33" w:rsidRDefault="00632E33" w:rsidP="008B65EA"/>
        </w:tc>
      </w:tr>
      <w:tr w:rsidR="00632E33" w:rsidTr="00D6773A">
        <w:trPr>
          <w:trHeight w:val="545"/>
        </w:trPr>
        <w:tc>
          <w:tcPr>
            <w:tcW w:w="10092" w:type="dxa"/>
          </w:tcPr>
          <w:p w:rsidR="00084682" w:rsidRDefault="00632E33" w:rsidP="00632E33">
            <w:pPr>
              <w:rPr>
                <w:b/>
              </w:rPr>
            </w:pPr>
            <w:r>
              <w:rPr>
                <w:b/>
              </w:rPr>
              <w:t>Afspraken:</w:t>
            </w:r>
          </w:p>
          <w:p w:rsidR="00632E33" w:rsidRPr="00084682" w:rsidRDefault="00084682" w:rsidP="00632E33">
            <w:r w:rsidRPr="00084682">
              <w:t xml:space="preserve">Griet: </w:t>
            </w:r>
            <w:proofErr w:type="spellStart"/>
            <w:r w:rsidRPr="00084682">
              <w:t>picto</w:t>
            </w:r>
            <w:proofErr w:type="spellEnd"/>
            <w:r w:rsidRPr="00084682">
              <w:t xml:space="preserve"> ‘niet springen van de trap’</w:t>
            </w:r>
          </w:p>
          <w:p w:rsidR="00084682" w:rsidRDefault="00084682" w:rsidP="00632E33">
            <w:r w:rsidRPr="00084682">
              <w:t>Ingrid: krijtbord en spiegel afmetingen doorgeven aan Els VDS</w:t>
            </w:r>
          </w:p>
          <w:p w:rsidR="00084682" w:rsidRDefault="00084682" w:rsidP="00632E33">
            <w:r>
              <w:t>Lana: lijstje speelgoed voor het speelhuis</w:t>
            </w:r>
            <w:r w:rsidR="00331863">
              <w:t xml:space="preserve"> (Niki)</w:t>
            </w:r>
          </w:p>
          <w:p w:rsidR="00084682" w:rsidRDefault="00084682" w:rsidP="00632E33">
            <w:r>
              <w:t xml:space="preserve">werkmannen: ophangen bord, </w:t>
            </w:r>
            <w:r w:rsidR="00331863">
              <w:t xml:space="preserve">met plankje voor bakje krijtjes, </w:t>
            </w:r>
            <w:r>
              <w:t>nieuwe spiegel</w:t>
            </w:r>
            <w:r w:rsidR="00331863">
              <w:t xml:space="preserve"> aan podium</w:t>
            </w:r>
          </w:p>
          <w:p w:rsidR="00084682" w:rsidRPr="00084682" w:rsidRDefault="00084682" w:rsidP="00632E33">
            <w:r>
              <w:t>Els: Plantenrek, nieuwe planten (spiegel weg)</w:t>
            </w:r>
          </w:p>
          <w:p w:rsidR="00084682" w:rsidRDefault="00084682" w:rsidP="00084682"/>
        </w:tc>
      </w:tr>
      <w:tr w:rsidR="00632E33" w:rsidTr="00D6773A">
        <w:trPr>
          <w:trHeight w:val="533"/>
        </w:trPr>
        <w:tc>
          <w:tcPr>
            <w:tcW w:w="10092" w:type="dxa"/>
          </w:tcPr>
          <w:p w:rsidR="00632E33" w:rsidRDefault="00632E33" w:rsidP="00632E33">
            <w:pPr>
              <w:rPr>
                <w:b/>
              </w:rPr>
            </w:pPr>
            <w:r>
              <w:rPr>
                <w:b/>
              </w:rPr>
              <w:t xml:space="preserve">Nieuwe datum: </w:t>
            </w:r>
            <w:r w:rsidR="00A77026">
              <w:rPr>
                <w:b/>
              </w:rPr>
              <w:t xml:space="preserve"> </w:t>
            </w:r>
            <w:r w:rsidR="00331863">
              <w:rPr>
                <w:b/>
              </w:rPr>
              <w:t>18/03</w:t>
            </w:r>
          </w:p>
          <w:p w:rsidR="00331863" w:rsidRPr="00331863" w:rsidRDefault="00331863" w:rsidP="00632E33">
            <w:r w:rsidRPr="00331863">
              <w:t>Materiaal in orde (zie</w:t>
            </w:r>
            <w:r>
              <w:t xml:space="preserve"> hierboven</w:t>
            </w:r>
            <w:r w:rsidRPr="00331863">
              <w:t xml:space="preserve"> gemaakte) afspraken </w:t>
            </w:r>
          </w:p>
          <w:p w:rsidR="00331863" w:rsidRPr="00331863" w:rsidRDefault="00331863" w:rsidP="00632E33">
            <w:r w:rsidRPr="00331863">
              <w:t>speelplaats afspraken opstellen/ hoe communiceren naar anderen?</w:t>
            </w:r>
          </w:p>
          <w:p w:rsidR="00632E33" w:rsidRDefault="00632E33" w:rsidP="006D1A49"/>
        </w:tc>
      </w:tr>
    </w:tbl>
    <w:p w:rsidR="00632E33" w:rsidRDefault="00632E33" w:rsidP="008B65EA"/>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B91"/>
    <w:multiLevelType w:val="hybridMultilevel"/>
    <w:tmpl w:val="DEB66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BD7B55"/>
    <w:multiLevelType w:val="hybridMultilevel"/>
    <w:tmpl w:val="5D2CF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EB5778"/>
    <w:multiLevelType w:val="hybridMultilevel"/>
    <w:tmpl w:val="B2D40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35F67"/>
    <w:rsid w:val="00084682"/>
    <w:rsid w:val="000851D1"/>
    <w:rsid w:val="001521B2"/>
    <w:rsid w:val="00270562"/>
    <w:rsid w:val="00331863"/>
    <w:rsid w:val="00337BA5"/>
    <w:rsid w:val="00575B67"/>
    <w:rsid w:val="00625DE4"/>
    <w:rsid w:val="00632E33"/>
    <w:rsid w:val="006A0B09"/>
    <w:rsid w:val="006D1A49"/>
    <w:rsid w:val="007F429A"/>
    <w:rsid w:val="008856E8"/>
    <w:rsid w:val="008B65EA"/>
    <w:rsid w:val="009624B4"/>
    <w:rsid w:val="00A723C7"/>
    <w:rsid w:val="00A77026"/>
    <w:rsid w:val="00D6773A"/>
    <w:rsid w:val="00DA4517"/>
    <w:rsid w:val="00DB4776"/>
    <w:rsid w:val="00E04E08"/>
    <w:rsid w:val="00E308B5"/>
    <w:rsid w:val="00F254EE"/>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F67A"/>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47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21</cp:revision>
  <cp:lastPrinted>2021-02-04T13:50:00Z</cp:lastPrinted>
  <dcterms:created xsi:type="dcterms:W3CDTF">2020-12-13T10:25:00Z</dcterms:created>
  <dcterms:modified xsi:type="dcterms:W3CDTF">2021-03-02T14:03:00Z</dcterms:modified>
</cp:coreProperties>
</file>