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E8" w:rsidRPr="002A2EEB" w:rsidRDefault="008856E8" w:rsidP="002A2EEB">
      <w:pPr>
        <w:rPr>
          <w:b/>
          <w:sz w:val="28"/>
          <w:szCs w:val="28"/>
        </w:rPr>
      </w:pPr>
      <w:r w:rsidRPr="00F505CC">
        <w:rPr>
          <w:b/>
          <w:sz w:val="28"/>
          <w:szCs w:val="28"/>
        </w:rPr>
        <w:t xml:space="preserve">Verslag werkgroep  </w:t>
      </w:r>
      <w:r w:rsidR="002A2EEB">
        <w:rPr>
          <w:b/>
          <w:sz w:val="28"/>
          <w:szCs w:val="28"/>
        </w:rPr>
        <w:t>Frans</w:t>
      </w:r>
    </w:p>
    <w:tbl>
      <w:tblPr>
        <w:tblStyle w:val="Tabelraster"/>
        <w:tblW w:w="10018" w:type="dxa"/>
        <w:tblLook w:val="04A0" w:firstRow="1" w:lastRow="0" w:firstColumn="1" w:lastColumn="0" w:noHBand="0" w:noVBand="1"/>
      </w:tblPr>
      <w:tblGrid>
        <w:gridCol w:w="460"/>
        <w:gridCol w:w="2766"/>
        <w:gridCol w:w="1539"/>
        <w:gridCol w:w="461"/>
        <w:gridCol w:w="3254"/>
        <w:gridCol w:w="1538"/>
      </w:tblGrid>
      <w:tr w:rsidR="008B65EA" w:rsidTr="00D6773A">
        <w:trPr>
          <w:trHeight w:val="269"/>
        </w:trPr>
        <w:tc>
          <w:tcPr>
            <w:tcW w:w="460" w:type="dxa"/>
          </w:tcPr>
          <w:p w:rsidR="008B65EA" w:rsidRDefault="008B65EA"/>
        </w:tc>
        <w:tc>
          <w:tcPr>
            <w:tcW w:w="2766" w:type="dxa"/>
          </w:tcPr>
          <w:p w:rsidR="008B65EA" w:rsidRDefault="008B65EA">
            <w:r>
              <w:tab/>
            </w:r>
          </w:p>
        </w:tc>
        <w:tc>
          <w:tcPr>
            <w:tcW w:w="1539" w:type="dxa"/>
          </w:tcPr>
          <w:p w:rsidR="008B65EA" w:rsidRDefault="008B65EA">
            <w:r>
              <w:t>datum</w:t>
            </w:r>
          </w:p>
        </w:tc>
        <w:tc>
          <w:tcPr>
            <w:tcW w:w="461" w:type="dxa"/>
          </w:tcPr>
          <w:p w:rsidR="008B65EA" w:rsidRDefault="008B65EA"/>
        </w:tc>
        <w:tc>
          <w:tcPr>
            <w:tcW w:w="3254" w:type="dxa"/>
          </w:tcPr>
          <w:p w:rsidR="008B65EA" w:rsidRDefault="008B65EA"/>
        </w:tc>
        <w:tc>
          <w:tcPr>
            <w:tcW w:w="1538" w:type="dxa"/>
          </w:tcPr>
          <w:p w:rsidR="008B65EA" w:rsidRDefault="008B65EA">
            <w:r>
              <w:t>datum</w:t>
            </w:r>
          </w:p>
        </w:tc>
      </w:tr>
      <w:tr w:rsidR="008B65EA" w:rsidTr="00D6773A">
        <w:trPr>
          <w:trHeight w:val="269"/>
        </w:trPr>
        <w:tc>
          <w:tcPr>
            <w:tcW w:w="460" w:type="dxa"/>
          </w:tcPr>
          <w:p w:rsidR="008B65EA" w:rsidRDefault="008B65EA"/>
        </w:tc>
        <w:tc>
          <w:tcPr>
            <w:tcW w:w="2766" w:type="dxa"/>
          </w:tcPr>
          <w:p w:rsidR="008B65EA" w:rsidRDefault="008B65EA">
            <w:r>
              <w:t>actiegroep promo</w:t>
            </w:r>
          </w:p>
        </w:tc>
        <w:tc>
          <w:tcPr>
            <w:tcW w:w="1539" w:type="dxa"/>
          </w:tcPr>
          <w:p w:rsidR="008B65EA" w:rsidRDefault="008B65EA"/>
        </w:tc>
        <w:tc>
          <w:tcPr>
            <w:tcW w:w="461" w:type="dxa"/>
          </w:tcPr>
          <w:p w:rsidR="008B65EA" w:rsidRDefault="008B65EA"/>
        </w:tc>
        <w:tc>
          <w:tcPr>
            <w:tcW w:w="3254" w:type="dxa"/>
          </w:tcPr>
          <w:p w:rsidR="008B65EA" w:rsidRDefault="008B65EA"/>
        </w:tc>
        <w:tc>
          <w:tcPr>
            <w:tcW w:w="1538" w:type="dxa"/>
          </w:tcPr>
          <w:p w:rsidR="008B65EA" w:rsidRDefault="008B65EA"/>
        </w:tc>
      </w:tr>
      <w:tr w:rsidR="008B65EA" w:rsidTr="00D6773A">
        <w:trPr>
          <w:trHeight w:val="281"/>
        </w:trPr>
        <w:tc>
          <w:tcPr>
            <w:tcW w:w="460" w:type="dxa"/>
          </w:tcPr>
          <w:p w:rsidR="008B65EA" w:rsidRDefault="008B65EA"/>
        </w:tc>
        <w:tc>
          <w:tcPr>
            <w:tcW w:w="2766" w:type="dxa"/>
          </w:tcPr>
          <w:p w:rsidR="008B65EA" w:rsidRDefault="008B65EA">
            <w:r>
              <w:t>focusgroep lezen</w:t>
            </w:r>
          </w:p>
        </w:tc>
        <w:tc>
          <w:tcPr>
            <w:tcW w:w="1539" w:type="dxa"/>
          </w:tcPr>
          <w:p w:rsidR="008B65EA" w:rsidRDefault="008B65EA"/>
        </w:tc>
        <w:tc>
          <w:tcPr>
            <w:tcW w:w="461" w:type="dxa"/>
          </w:tcPr>
          <w:p w:rsidR="008B65EA" w:rsidRDefault="008B65EA" w:rsidP="008856E8"/>
        </w:tc>
        <w:tc>
          <w:tcPr>
            <w:tcW w:w="3254" w:type="dxa"/>
          </w:tcPr>
          <w:p w:rsidR="008B65EA" w:rsidRDefault="008B65EA" w:rsidP="00D6773A">
            <w:r>
              <w:t xml:space="preserve">Focusgroep </w:t>
            </w:r>
            <w:r w:rsidR="00D6773A">
              <w:t>taal</w:t>
            </w:r>
          </w:p>
        </w:tc>
        <w:tc>
          <w:tcPr>
            <w:tcW w:w="1538" w:type="dxa"/>
          </w:tcPr>
          <w:p w:rsidR="008B65EA" w:rsidRDefault="008B65EA"/>
        </w:tc>
      </w:tr>
      <w:tr w:rsidR="008B65EA" w:rsidTr="00D6773A">
        <w:trPr>
          <w:trHeight w:val="269"/>
        </w:trPr>
        <w:tc>
          <w:tcPr>
            <w:tcW w:w="460" w:type="dxa"/>
          </w:tcPr>
          <w:p w:rsidR="008B65EA" w:rsidRDefault="008B65EA"/>
        </w:tc>
        <w:tc>
          <w:tcPr>
            <w:tcW w:w="2766" w:type="dxa"/>
          </w:tcPr>
          <w:p w:rsidR="008B65EA" w:rsidRDefault="008B65EA" w:rsidP="00D6773A">
            <w:r>
              <w:t xml:space="preserve">focusgroep </w:t>
            </w:r>
            <w:r w:rsidR="00D6773A">
              <w:t>meten</w:t>
            </w:r>
          </w:p>
        </w:tc>
        <w:tc>
          <w:tcPr>
            <w:tcW w:w="1539" w:type="dxa"/>
          </w:tcPr>
          <w:p w:rsidR="008B65EA" w:rsidRDefault="008B65EA"/>
        </w:tc>
        <w:tc>
          <w:tcPr>
            <w:tcW w:w="461" w:type="dxa"/>
          </w:tcPr>
          <w:p w:rsidR="008B65EA" w:rsidRDefault="008B65EA"/>
        </w:tc>
        <w:tc>
          <w:tcPr>
            <w:tcW w:w="3254" w:type="dxa"/>
          </w:tcPr>
          <w:p w:rsidR="008B65EA" w:rsidRDefault="008B65EA" w:rsidP="00D6773A">
            <w:r>
              <w:t xml:space="preserve">Focusgroep </w:t>
            </w:r>
            <w:r w:rsidR="00D6773A">
              <w:t xml:space="preserve">ICT </w:t>
            </w:r>
          </w:p>
        </w:tc>
        <w:tc>
          <w:tcPr>
            <w:tcW w:w="1538" w:type="dxa"/>
          </w:tcPr>
          <w:p w:rsidR="008B65EA" w:rsidRDefault="008B65EA"/>
        </w:tc>
      </w:tr>
      <w:tr w:rsidR="008B65EA" w:rsidTr="00D6773A">
        <w:trPr>
          <w:trHeight w:val="269"/>
        </w:trPr>
        <w:tc>
          <w:tcPr>
            <w:tcW w:w="460" w:type="dxa"/>
          </w:tcPr>
          <w:p w:rsidR="008B65EA" w:rsidRDefault="008B65EA" w:rsidP="008856E8"/>
        </w:tc>
        <w:tc>
          <w:tcPr>
            <w:tcW w:w="2766" w:type="dxa"/>
          </w:tcPr>
          <w:p w:rsidR="008B65EA" w:rsidRDefault="008B65EA" w:rsidP="008856E8">
            <w:r>
              <w:t>focusgroep zorg</w:t>
            </w:r>
            <w:r>
              <w:tab/>
            </w:r>
          </w:p>
        </w:tc>
        <w:tc>
          <w:tcPr>
            <w:tcW w:w="1539" w:type="dxa"/>
          </w:tcPr>
          <w:p w:rsidR="008B65EA" w:rsidRDefault="008B65EA"/>
        </w:tc>
        <w:tc>
          <w:tcPr>
            <w:tcW w:w="461" w:type="dxa"/>
          </w:tcPr>
          <w:p w:rsidR="008B65EA" w:rsidRDefault="008B65EA" w:rsidP="008856E8"/>
        </w:tc>
        <w:tc>
          <w:tcPr>
            <w:tcW w:w="3254" w:type="dxa"/>
          </w:tcPr>
          <w:p w:rsidR="008B65EA" w:rsidRDefault="008B65EA" w:rsidP="008856E8">
            <w:r>
              <w:t xml:space="preserve">Focusgroep zorg </w:t>
            </w:r>
          </w:p>
        </w:tc>
        <w:tc>
          <w:tcPr>
            <w:tcW w:w="1538" w:type="dxa"/>
          </w:tcPr>
          <w:p w:rsidR="008B65EA" w:rsidRDefault="008B65EA"/>
        </w:tc>
      </w:tr>
      <w:tr w:rsidR="008B65EA" w:rsidTr="00D6773A">
        <w:trPr>
          <w:trHeight w:val="269"/>
        </w:trPr>
        <w:tc>
          <w:tcPr>
            <w:tcW w:w="460" w:type="dxa"/>
          </w:tcPr>
          <w:p w:rsidR="008B65EA" w:rsidRDefault="002A2EEB">
            <w:r>
              <w:t>x</w:t>
            </w:r>
          </w:p>
        </w:tc>
        <w:tc>
          <w:tcPr>
            <w:tcW w:w="2766" w:type="dxa"/>
          </w:tcPr>
          <w:p w:rsidR="008B65EA" w:rsidRDefault="008B65EA">
            <w:r>
              <w:t>actiegroep Frans</w:t>
            </w:r>
          </w:p>
        </w:tc>
        <w:tc>
          <w:tcPr>
            <w:tcW w:w="1539" w:type="dxa"/>
          </w:tcPr>
          <w:p w:rsidR="008B65EA" w:rsidRDefault="002A2EEB">
            <w:r>
              <w:t>27/01/2021</w:t>
            </w:r>
          </w:p>
        </w:tc>
        <w:tc>
          <w:tcPr>
            <w:tcW w:w="461" w:type="dxa"/>
          </w:tcPr>
          <w:p w:rsidR="008B65EA" w:rsidRDefault="008B65EA"/>
        </w:tc>
        <w:tc>
          <w:tcPr>
            <w:tcW w:w="3254" w:type="dxa"/>
          </w:tcPr>
          <w:p w:rsidR="008B65EA" w:rsidRDefault="008B65EA">
            <w:r>
              <w:t>Actiegroep extra uren</w:t>
            </w:r>
          </w:p>
        </w:tc>
        <w:tc>
          <w:tcPr>
            <w:tcW w:w="1538" w:type="dxa"/>
          </w:tcPr>
          <w:p w:rsidR="008B65EA" w:rsidRDefault="008B65EA"/>
        </w:tc>
      </w:tr>
      <w:tr w:rsidR="008B65EA" w:rsidTr="00D6773A">
        <w:trPr>
          <w:trHeight w:val="269"/>
        </w:trPr>
        <w:tc>
          <w:tcPr>
            <w:tcW w:w="460" w:type="dxa"/>
          </w:tcPr>
          <w:p w:rsidR="008B65EA" w:rsidRDefault="008B65EA"/>
        </w:tc>
        <w:tc>
          <w:tcPr>
            <w:tcW w:w="2766" w:type="dxa"/>
          </w:tcPr>
          <w:p w:rsidR="008B65EA" w:rsidRDefault="008B65EA">
            <w:r>
              <w:t>actiegroep ICT</w:t>
            </w:r>
            <w:r>
              <w:tab/>
            </w:r>
          </w:p>
        </w:tc>
        <w:tc>
          <w:tcPr>
            <w:tcW w:w="1539" w:type="dxa"/>
          </w:tcPr>
          <w:p w:rsidR="008B65EA" w:rsidRDefault="008B65EA"/>
        </w:tc>
        <w:tc>
          <w:tcPr>
            <w:tcW w:w="461" w:type="dxa"/>
          </w:tcPr>
          <w:p w:rsidR="008B65EA" w:rsidRDefault="008B65EA"/>
        </w:tc>
        <w:tc>
          <w:tcPr>
            <w:tcW w:w="3254" w:type="dxa"/>
          </w:tcPr>
          <w:p w:rsidR="008B65EA" w:rsidRDefault="008B65EA">
            <w:r>
              <w:t>Actiegroep speelplaats</w:t>
            </w:r>
          </w:p>
        </w:tc>
        <w:tc>
          <w:tcPr>
            <w:tcW w:w="1538" w:type="dxa"/>
          </w:tcPr>
          <w:p w:rsidR="008B65EA" w:rsidRDefault="008B65EA"/>
        </w:tc>
      </w:tr>
      <w:tr w:rsidR="008B65EA" w:rsidTr="00D6773A">
        <w:trPr>
          <w:trHeight w:val="281"/>
        </w:trPr>
        <w:tc>
          <w:tcPr>
            <w:tcW w:w="460" w:type="dxa"/>
          </w:tcPr>
          <w:p w:rsidR="008B65EA" w:rsidRDefault="008B65EA" w:rsidP="008856E8"/>
        </w:tc>
        <w:tc>
          <w:tcPr>
            <w:tcW w:w="2766" w:type="dxa"/>
          </w:tcPr>
          <w:p w:rsidR="008B65EA" w:rsidRDefault="008B65EA">
            <w:r>
              <w:t xml:space="preserve">actiegroep </w:t>
            </w:r>
            <w:proofErr w:type="spellStart"/>
            <w:r>
              <w:t>sova</w:t>
            </w:r>
            <w:proofErr w:type="spellEnd"/>
          </w:p>
        </w:tc>
        <w:tc>
          <w:tcPr>
            <w:tcW w:w="1539" w:type="dxa"/>
          </w:tcPr>
          <w:p w:rsidR="008B65EA" w:rsidRDefault="008B65EA"/>
        </w:tc>
        <w:tc>
          <w:tcPr>
            <w:tcW w:w="461" w:type="dxa"/>
          </w:tcPr>
          <w:p w:rsidR="008B65EA" w:rsidRDefault="008B65EA" w:rsidP="008856E8"/>
        </w:tc>
        <w:tc>
          <w:tcPr>
            <w:tcW w:w="3254" w:type="dxa"/>
          </w:tcPr>
          <w:p w:rsidR="008B65EA" w:rsidRDefault="008B65EA" w:rsidP="008856E8">
            <w:r>
              <w:t>Actiegroep klas overschrijden</w:t>
            </w:r>
          </w:p>
        </w:tc>
        <w:tc>
          <w:tcPr>
            <w:tcW w:w="1538" w:type="dxa"/>
          </w:tcPr>
          <w:p w:rsidR="008B65EA" w:rsidRDefault="008B65EA"/>
        </w:tc>
      </w:tr>
      <w:tr w:rsidR="008B65EA" w:rsidTr="00D6773A">
        <w:trPr>
          <w:trHeight w:val="269"/>
        </w:trPr>
        <w:tc>
          <w:tcPr>
            <w:tcW w:w="460" w:type="dxa"/>
          </w:tcPr>
          <w:p w:rsidR="008B65EA" w:rsidRDefault="008B65EA" w:rsidP="008856E8"/>
        </w:tc>
        <w:tc>
          <w:tcPr>
            <w:tcW w:w="2766" w:type="dxa"/>
          </w:tcPr>
          <w:p w:rsidR="008B65EA" w:rsidRDefault="008B65EA">
            <w:r>
              <w:t>actiegroep speelplaats</w:t>
            </w:r>
          </w:p>
        </w:tc>
        <w:tc>
          <w:tcPr>
            <w:tcW w:w="1539" w:type="dxa"/>
          </w:tcPr>
          <w:p w:rsidR="008B65EA" w:rsidRDefault="008B65EA"/>
        </w:tc>
        <w:tc>
          <w:tcPr>
            <w:tcW w:w="461" w:type="dxa"/>
          </w:tcPr>
          <w:p w:rsidR="008B65EA" w:rsidRDefault="008B65EA"/>
        </w:tc>
        <w:tc>
          <w:tcPr>
            <w:tcW w:w="3254" w:type="dxa"/>
          </w:tcPr>
          <w:p w:rsidR="008B65EA" w:rsidRDefault="008B65EA"/>
        </w:tc>
        <w:tc>
          <w:tcPr>
            <w:tcW w:w="1538" w:type="dxa"/>
          </w:tcPr>
          <w:p w:rsidR="008B65EA" w:rsidRDefault="008B65EA"/>
        </w:tc>
      </w:tr>
    </w:tbl>
    <w:p w:rsidR="00F469AD" w:rsidRDefault="00F469AD" w:rsidP="00F469AD">
      <w:pPr>
        <w:spacing w:after="0" w:line="240" w:lineRule="auto"/>
      </w:pPr>
    </w:p>
    <w:p w:rsidR="008856E8" w:rsidRPr="00F469AD" w:rsidRDefault="00D6773A" w:rsidP="00F469AD">
      <w:pPr>
        <w:spacing w:after="0" w:line="240" w:lineRule="auto"/>
        <w:rPr>
          <w:b/>
        </w:rPr>
      </w:pPr>
      <w:r>
        <w:rPr>
          <w:b/>
        </w:rPr>
        <w:t>(kruis</w:t>
      </w:r>
      <w:r w:rsidR="00F469AD" w:rsidRPr="00F469AD">
        <w:rPr>
          <w:b/>
        </w:rPr>
        <w:t xml:space="preserve"> aan in welke fase jullie werken)</w:t>
      </w:r>
      <w:r w:rsidR="008856E8" w:rsidRPr="00F469AD">
        <w:rPr>
          <w:b/>
        </w:rPr>
        <w:tab/>
      </w:r>
      <w:r w:rsidR="008856E8" w:rsidRPr="00F469AD">
        <w:rPr>
          <w:b/>
        </w:rPr>
        <w:tab/>
      </w:r>
    </w:p>
    <w:tbl>
      <w:tblPr>
        <w:tblStyle w:val="Tabelraster"/>
        <w:tblW w:w="0" w:type="auto"/>
        <w:jc w:val="center"/>
        <w:tblLook w:val="04A0" w:firstRow="1" w:lastRow="0" w:firstColumn="1" w:lastColumn="0" w:noHBand="0" w:noVBand="1"/>
      </w:tblPr>
      <w:tblGrid>
        <w:gridCol w:w="1489"/>
        <w:gridCol w:w="1061"/>
        <w:gridCol w:w="1540"/>
        <w:gridCol w:w="1061"/>
        <w:gridCol w:w="1511"/>
        <w:gridCol w:w="1061"/>
        <w:gridCol w:w="1291"/>
        <w:gridCol w:w="1061"/>
      </w:tblGrid>
      <w:tr w:rsidR="000851D1" w:rsidTr="002A2EEB">
        <w:trPr>
          <w:trHeight w:val="883"/>
          <w:jc w:val="center"/>
        </w:trPr>
        <w:tc>
          <w:tcPr>
            <w:tcW w:w="1489" w:type="dxa"/>
            <w:vAlign w:val="center"/>
          </w:tcPr>
          <w:p w:rsidR="000851D1" w:rsidRDefault="000851D1" w:rsidP="002A2EEB">
            <w:pPr>
              <w:jc w:val="center"/>
            </w:pPr>
            <w:r>
              <w:t>Fase 1</w:t>
            </w:r>
          </w:p>
          <w:p w:rsidR="00F469AD" w:rsidRDefault="00F469AD" w:rsidP="002A2EEB">
            <w:pPr>
              <w:jc w:val="center"/>
            </w:pPr>
            <w:r>
              <w:t>Onderzoek</w:t>
            </w:r>
          </w:p>
          <w:p w:rsidR="00F469AD" w:rsidRDefault="00F469AD" w:rsidP="002A2EEB">
            <w:pPr>
              <w:jc w:val="center"/>
            </w:pPr>
            <w:r>
              <w:t>analyseren</w:t>
            </w:r>
          </w:p>
        </w:tc>
        <w:tc>
          <w:tcPr>
            <w:tcW w:w="1061" w:type="dxa"/>
            <w:vAlign w:val="center"/>
          </w:tcPr>
          <w:p w:rsidR="000851D1" w:rsidRDefault="002A2EEB" w:rsidP="002A2EEB">
            <w:pPr>
              <w:jc w:val="center"/>
            </w:pPr>
            <w:r>
              <w:t>x</w:t>
            </w:r>
          </w:p>
        </w:tc>
        <w:tc>
          <w:tcPr>
            <w:tcW w:w="1540" w:type="dxa"/>
            <w:vAlign w:val="center"/>
          </w:tcPr>
          <w:p w:rsidR="000851D1" w:rsidRDefault="000851D1" w:rsidP="002A2EEB">
            <w:pPr>
              <w:jc w:val="center"/>
            </w:pPr>
            <w:r>
              <w:t>Fase 2</w:t>
            </w:r>
          </w:p>
          <w:p w:rsidR="00F469AD" w:rsidRDefault="00F469AD" w:rsidP="002A2EEB">
            <w:pPr>
              <w:jc w:val="center"/>
            </w:pPr>
            <w:r>
              <w:t>Prioriteiten</w:t>
            </w:r>
          </w:p>
          <w:p w:rsidR="00F469AD" w:rsidRDefault="00F469AD" w:rsidP="002A2EEB">
            <w:pPr>
              <w:jc w:val="center"/>
            </w:pPr>
            <w:r>
              <w:t>vastleggen</w:t>
            </w:r>
          </w:p>
        </w:tc>
        <w:tc>
          <w:tcPr>
            <w:tcW w:w="1061" w:type="dxa"/>
            <w:vAlign w:val="center"/>
          </w:tcPr>
          <w:p w:rsidR="000851D1" w:rsidRDefault="002A2EEB" w:rsidP="002A2EEB">
            <w:pPr>
              <w:jc w:val="center"/>
            </w:pPr>
            <w:r>
              <w:t>x</w:t>
            </w:r>
          </w:p>
        </w:tc>
        <w:tc>
          <w:tcPr>
            <w:tcW w:w="1511" w:type="dxa"/>
            <w:vAlign w:val="center"/>
          </w:tcPr>
          <w:p w:rsidR="000851D1" w:rsidRDefault="000851D1" w:rsidP="002A2EEB">
            <w:pPr>
              <w:jc w:val="center"/>
            </w:pPr>
            <w:r>
              <w:t>Fase 3</w:t>
            </w:r>
          </w:p>
          <w:p w:rsidR="00F469AD" w:rsidRDefault="00F469AD" w:rsidP="002A2EEB">
            <w:pPr>
              <w:jc w:val="center"/>
            </w:pPr>
            <w:r>
              <w:t>Actie</w:t>
            </w:r>
          </w:p>
          <w:p w:rsidR="00F469AD" w:rsidRDefault="00F469AD" w:rsidP="002A2EEB">
            <w:pPr>
              <w:jc w:val="center"/>
            </w:pPr>
            <w:r>
              <w:t>Uitvoeren</w:t>
            </w:r>
          </w:p>
        </w:tc>
        <w:tc>
          <w:tcPr>
            <w:tcW w:w="1061" w:type="dxa"/>
            <w:vAlign w:val="center"/>
          </w:tcPr>
          <w:p w:rsidR="000851D1" w:rsidRDefault="000851D1" w:rsidP="002A2EEB">
            <w:pPr>
              <w:jc w:val="center"/>
            </w:pPr>
          </w:p>
        </w:tc>
        <w:tc>
          <w:tcPr>
            <w:tcW w:w="1291" w:type="dxa"/>
            <w:vAlign w:val="center"/>
          </w:tcPr>
          <w:p w:rsidR="000851D1" w:rsidRDefault="000851D1" w:rsidP="002A2EEB">
            <w:pPr>
              <w:jc w:val="center"/>
            </w:pPr>
            <w:r>
              <w:t>Fase 4</w:t>
            </w:r>
          </w:p>
          <w:p w:rsidR="00F469AD" w:rsidRDefault="00F469AD" w:rsidP="002A2EEB">
            <w:pPr>
              <w:jc w:val="center"/>
            </w:pPr>
            <w:r>
              <w:t>Evaluatie</w:t>
            </w:r>
          </w:p>
          <w:p w:rsidR="00F469AD" w:rsidRDefault="00F469AD" w:rsidP="002A2EEB">
            <w:pPr>
              <w:jc w:val="center"/>
            </w:pPr>
            <w:r>
              <w:t>Effect?</w:t>
            </w:r>
          </w:p>
        </w:tc>
        <w:tc>
          <w:tcPr>
            <w:tcW w:w="1061" w:type="dxa"/>
            <w:vAlign w:val="center"/>
          </w:tcPr>
          <w:p w:rsidR="000851D1" w:rsidRDefault="000851D1" w:rsidP="002A2EEB">
            <w:pPr>
              <w:jc w:val="center"/>
            </w:pPr>
          </w:p>
        </w:tc>
      </w:tr>
    </w:tbl>
    <w:p w:rsidR="00F469AD" w:rsidRDefault="00F469AD" w:rsidP="00F469AD">
      <w:pPr>
        <w:spacing w:after="0" w:line="240" w:lineRule="auto"/>
        <w:rPr>
          <w:b/>
        </w:rPr>
      </w:pPr>
    </w:p>
    <w:p w:rsidR="008856E8" w:rsidRPr="00F469AD" w:rsidRDefault="00F469AD" w:rsidP="00F469AD">
      <w:pPr>
        <w:spacing w:after="0" w:line="240" w:lineRule="auto"/>
        <w:rPr>
          <w:b/>
        </w:rPr>
      </w:pPr>
      <w:r w:rsidRPr="00F469AD">
        <w:rPr>
          <w:b/>
        </w:rPr>
        <w:t>Kort verslag</w:t>
      </w:r>
    </w:p>
    <w:tbl>
      <w:tblPr>
        <w:tblStyle w:val="Tabelraster"/>
        <w:tblW w:w="0" w:type="auto"/>
        <w:tblLook w:val="04A0" w:firstRow="1" w:lastRow="0" w:firstColumn="1" w:lastColumn="0" w:noHBand="0" w:noVBand="1"/>
      </w:tblPr>
      <w:tblGrid>
        <w:gridCol w:w="10092"/>
      </w:tblGrid>
      <w:tr w:rsidR="00632E33" w:rsidTr="00D6773A">
        <w:trPr>
          <w:trHeight w:val="545"/>
        </w:trPr>
        <w:tc>
          <w:tcPr>
            <w:tcW w:w="10092" w:type="dxa"/>
          </w:tcPr>
          <w:p w:rsidR="00632E33" w:rsidRDefault="00632E33" w:rsidP="00632E33">
            <w:pPr>
              <w:rPr>
                <w:b/>
              </w:rPr>
            </w:pPr>
            <w:r>
              <w:rPr>
                <w:b/>
              </w:rPr>
              <w:t xml:space="preserve">Aanwezig: </w:t>
            </w:r>
          </w:p>
          <w:p w:rsidR="00632E33" w:rsidRDefault="002A2EEB" w:rsidP="008B65EA">
            <w:r>
              <w:t xml:space="preserve">Lieve Van </w:t>
            </w:r>
            <w:proofErr w:type="spellStart"/>
            <w:r>
              <w:t>Huffel</w:t>
            </w:r>
            <w:proofErr w:type="spellEnd"/>
            <w:r>
              <w:t xml:space="preserve">, Tine </w:t>
            </w:r>
            <w:proofErr w:type="spellStart"/>
            <w:r>
              <w:t>Cosyns</w:t>
            </w:r>
            <w:proofErr w:type="spellEnd"/>
            <w:r>
              <w:t xml:space="preserve">, Nathalie </w:t>
            </w:r>
            <w:proofErr w:type="spellStart"/>
            <w:r>
              <w:t>Niemegeers</w:t>
            </w:r>
            <w:proofErr w:type="spellEnd"/>
            <w:r>
              <w:t>, Ellen Van de Mergel</w:t>
            </w:r>
            <w:r w:rsidR="0019258D">
              <w:t>, Els De Smet</w:t>
            </w:r>
          </w:p>
        </w:tc>
      </w:tr>
      <w:tr w:rsidR="00632E33" w:rsidTr="00D6773A">
        <w:trPr>
          <w:trHeight w:val="533"/>
        </w:trPr>
        <w:tc>
          <w:tcPr>
            <w:tcW w:w="10092" w:type="dxa"/>
          </w:tcPr>
          <w:p w:rsidR="00632E33" w:rsidRPr="008B65EA" w:rsidRDefault="00632E33" w:rsidP="00632E33">
            <w:pPr>
              <w:rPr>
                <w:b/>
              </w:rPr>
            </w:pPr>
            <w:r>
              <w:rPr>
                <w:b/>
              </w:rPr>
              <w:t>Doel van de vergadering:</w:t>
            </w:r>
          </w:p>
          <w:p w:rsidR="00632E33" w:rsidRDefault="002A2EEB" w:rsidP="008B65EA">
            <w:r>
              <w:t xml:space="preserve">Hoe kunnen we onze onderwijspraktijk </w:t>
            </w:r>
            <w:r w:rsidR="0019258D">
              <w:t>beter afstemmen op het leerplan?</w:t>
            </w:r>
          </w:p>
        </w:tc>
      </w:tr>
      <w:tr w:rsidR="00632E33" w:rsidTr="00D6773A">
        <w:trPr>
          <w:trHeight w:val="545"/>
        </w:trPr>
        <w:tc>
          <w:tcPr>
            <w:tcW w:w="10092" w:type="dxa"/>
          </w:tcPr>
          <w:p w:rsidR="00632E33" w:rsidRDefault="00632E33" w:rsidP="00632E33">
            <w:pPr>
              <w:rPr>
                <w:b/>
              </w:rPr>
            </w:pPr>
            <w:r>
              <w:rPr>
                <w:b/>
              </w:rPr>
              <w:t xml:space="preserve">Wat hebben we gedaan/besproken? </w:t>
            </w:r>
          </w:p>
          <w:p w:rsidR="006C608B" w:rsidRPr="006C608B" w:rsidRDefault="006C608B" w:rsidP="00632E33">
            <w:r w:rsidRPr="006C608B">
              <w:t>Onderstaand komt uit het verslag van de inspectie:</w:t>
            </w:r>
          </w:p>
          <w:p w:rsidR="002A2EEB" w:rsidRPr="006C608B" w:rsidRDefault="002A2EEB" w:rsidP="00632E33">
            <w:r w:rsidRPr="006C608B">
              <w:rPr>
                <w:i/>
              </w:rPr>
              <w:t>L: Frans: aanpassen aan leerplan ? te veel vertalingen, lat hoog enkel goed voor beperkt aantal leerlingen</w:t>
            </w:r>
          </w:p>
          <w:p w:rsidR="00632E33" w:rsidRDefault="006C608B" w:rsidP="008B65EA">
            <w:r>
              <w:t>Aanvulling door Ellen: toetsen zijn niet oké, zeker niet voor iedereen.</w:t>
            </w:r>
          </w:p>
          <w:p w:rsidR="006C608B" w:rsidRDefault="006C608B" w:rsidP="008B65EA">
            <w:r>
              <w:t>We mogen meer vragen dan eindtermen maar moeten ook zeker voldoen aan de eindtermen = meer mondelinge interactie.</w:t>
            </w:r>
          </w:p>
        </w:tc>
      </w:tr>
      <w:tr w:rsidR="00632E33" w:rsidTr="00D6773A">
        <w:trPr>
          <w:trHeight w:val="533"/>
        </w:trPr>
        <w:tc>
          <w:tcPr>
            <w:tcW w:w="10092" w:type="dxa"/>
          </w:tcPr>
          <w:p w:rsidR="00632E33" w:rsidRDefault="00632E33" w:rsidP="00632E33">
            <w:pPr>
              <w:rPr>
                <w:b/>
              </w:rPr>
            </w:pPr>
            <w:r w:rsidRPr="008B65EA">
              <w:rPr>
                <w:b/>
              </w:rPr>
              <w:t>Conclusie</w:t>
            </w:r>
            <w:r w:rsidR="00F52D3F">
              <w:rPr>
                <w:b/>
              </w:rPr>
              <w:t>/beslissing</w:t>
            </w:r>
            <w:r>
              <w:rPr>
                <w:b/>
              </w:rPr>
              <w:t>:</w:t>
            </w:r>
          </w:p>
          <w:p w:rsidR="0019258D" w:rsidRDefault="0019258D" w:rsidP="00632E33">
            <w:r w:rsidRPr="0019258D">
              <w:t>We willen graag de lat hoog laten liggen. Ook op vraag van ouders die melden dat de kinderen het voor Frans in het middelbaar beter doen dan de meeste van hun klasgenoten.</w:t>
            </w:r>
          </w:p>
          <w:p w:rsidR="0019258D" w:rsidRDefault="0019258D" w:rsidP="00632E33">
            <w:r>
              <w:t xml:space="preserve">Voor sommige kinderen ligt de lat echter te hoog. In L5 leggen we de basis zeker tot </w:t>
            </w:r>
            <w:proofErr w:type="spellStart"/>
            <w:r>
              <w:t>unité</w:t>
            </w:r>
            <w:proofErr w:type="spellEnd"/>
            <w:r>
              <w:t xml:space="preserve"> 10. Op het daaropvolgende MDO wordt er beslist voor welke kinderen we de to</w:t>
            </w:r>
            <w:r w:rsidR="002D7792">
              <w:t>etsen aanpassen. Op klasnive</w:t>
            </w:r>
            <w:r>
              <w:t>a</w:t>
            </w:r>
            <w:r w:rsidR="002D7792">
              <w:t>u</w:t>
            </w:r>
            <w:r>
              <w:t xml:space="preserve"> doen ze</w:t>
            </w:r>
            <w:r w:rsidR="002D7792">
              <w:t xml:space="preserve"> mee, de toetsen worden gemakkel</w:t>
            </w:r>
            <w:r>
              <w:t>ijker gemaakt.</w:t>
            </w:r>
          </w:p>
          <w:p w:rsidR="00632E33" w:rsidRDefault="002D7792" w:rsidP="008B65EA">
            <w:r>
              <w:t>Hoe we nog meer mondeling aan de slag kunnen is niet gemakkelijk</w:t>
            </w:r>
            <w:r w:rsidR="00B86347">
              <w:t>.</w:t>
            </w:r>
            <w:r>
              <w:t xml:space="preserve"> Er zal gekek</w:t>
            </w:r>
            <w:r w:rsidR="00B86347">
              <w:t>en worden voor bijscholingen.</w:t>
            </w:r>
          </w:p>
        </w:tc>
      </w:tr>
      <w:tr w:rsidR="00632E33" w:rsidTr="00D6773A">
        <w:trPr>
          <w:trHeight w:val="545"/>
        </w:trPr>
        <w:tc>
          <w:tcPr>
            <w:tcW w:w="10092" w:type="dxa"/>
          </w:tcPr>
          <w:p w:rsidR="00632E33" w:rsidRDefault="00632E33" w:rsidP="00632E33">
            <w:pPr>
              <w:rPr>
                <w:b/>
              </w:rPr>
            </w:pPr>
            <w:r>
              <w:rPr>
                <w:b/>
              </w:rPr>
              <w:t>Afspraken:</w:t>
            </w:r>
          </w:p>
          <w:p w:rsidR="00632E33" w:rsidRDefault="002D7792" w:rsidP="008B65EA">
            <w:r>
              <w:t>Op MDO kinderen bespreken (</w:t>
            </w:r>
            <w:proofErr w:type="spellStart"/>
            <w:r>
              <w:t>klaslkr</w:t>
            </w:r>
            <w:proofErr w:type="spellEnd"/>
            <w:r>
              <w:t>/</w:t>
            </w:r>
            <w:proofErr w:type="spellStart"/>
            <w:r>
              <w:t>zorgco</w:t>
            </w:r>
            <w:proofErr w:type="spellEnd"/>
            <w:r>
              <w:t>)</w:t>
            </w:r>
          </w:p>
          <w:p w:rsidR="002D7792" w:rsidRDefault="002D7792" w:rsidP="008B65EA">
            <w:r>
              <w:t>De oorspronkelijke toetsen opzoeken (</w:t>
            </w:r>
            <w:proofErr w:type="spellStart"/>
            <w:r>
              <w:t>klaslkr</w:t>
            </w:r>
            <w:proofErr w:type="spellEnd"/>
            <w:r>
              <w:t>)</w:t>
            </w:r>
          </w:p>
          <w:p w:rsidR="002D7792" w:rsidRDefault="002D7792" w:rsidP="008B65EA">
            <w:r>
              <w:t>Bijscholingen opzoeken (directie/</w:t>
            </w:r>
            <w:proofErr w:type="spellStart"/>
            <w:r>
              <w:t>klaslkr</w:t>
            </w:r>
            <w:proofErr w:type="spellEnd"/>
            <w:r>
              <w:t>)</w:t>
            </w:r>
          </w:p>
        </w:tc>
      </w:tr>
      <w:tr w:rsidR="00632E33" w:rsidTr="00D6773A">
        <w:trPr>
          <w:trHeight w:val="533"/>
        </w:trPr>
        <w:tc>
          <w:tcPr>
            <w:tcW w:w="10092" w:type="dxa"/>
          </w:tcPr>
          <w:p w:rsidR="00632E33" w:rsidRPr="008B65EA" w:rsidRDefault="00632E33" w:rsidP="00632E33">
            <w:pPr>
              <w:rPr>
                <w:b/>
              </w:rPr>
            </w:pPr>
            <w:r>
              <w:rPr>
                <w:b/>
              </w:rPr>
              <w:t xml:space="preserve">Nieuwe datum: </w:t>
            </w:r>
            <w:bookmarkStart w:id="0" w:name="_GoBack"/>
            <w:r w:rsidR="002D7792" w:rsidRPr="00B86347">
              <w:t>woensdag 17/03</w:t>
            </w:r>
            <w:bookmarkEnd w:id="0"/>
          </w:p>
          <w:p w:rsidR="00632E33" w:rsidRDefault="00632E33" w:rsidP="008B65EA"/>
        </w:tc>
      </w:tr>
    </w:tbl>
    <w:p w:rsidR="00632E33" w:rsidRDefault="00632E33" w:rsidP="008B65EA"/>
    <w:p w:rsidR="00632E33" w:rsidRDefault="00632E33" w:rsidP="008B65EA">
      <w:pPr>
        <w:rPr>
          <w:b/>
        </w:rPr>
      </w:pPr>
    </w:p>
    <w:p w:rsidR="008B65EA" w:rsidRDefault="008B65EA" w:rsidP="008B65EA"/>
    <w:p w:rsidR="008B65EA" w:rsidRDefault="008B65EA" w:rsidP="008B65EA"/>
    <w:p w:rsidR="008B65EA" w:rsidRDefault="008B65EA" w:rsidP="008B65EA"/>
    <w:p w:rsidR="008B65EA" w:rsidRDefault="008B65EA" w:rsidP="008B65EA">
      <w:pPr>
        <w:rPr>
          <w:b/>
        </w:rPr>
      </w:pPr>
    </w:p>
    <w:p w:rsidR="008B65EA" w:rsidRDefault="008B65EA" w:rsidP="008B65EA">
      <w:pPr>
        <w:rPr>
          <w:b/>
        </w:rPr>
      </w:pPr>
    </w:p>
    <w:p w:rsidR="00632E33" w:rsidRPr="008B65EA" w:rsidRDefault="00632E33">
      <w:pPr>
        <w:rPr>
          <w:b/>
        </w:rPr>
      </w:pPr>
    </w:p>
    <w:sectPr w:rsidR="00632E33" w:rsidRPr="008B65EA" w:rsidSect="00D67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C5DE1"/>
    <w:multiLevelType w:val="hybridMultilevel"/>
    <w:tmpl w:val="F4AE82D4"/>
    <w:lvl w:ilvl="0" w:tplc="AC12A874">
      <w:start w:val="5"/>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63"/>
    <w:rsid w:val="000851D1"/>
    <w:rsid w:val="0019258D"/>
    <w:rsid w:val="002A2EEB"/>
    <w:rsid w:val="002D7792"/>
    <w:rsid w:val="00337BA5"/>
    <w:rsid w:val="00625DE4"/>
    <w:rsid w:val="00632E33"/>
    <w:rsid w:val="006C608B"/>
    <w:rsid w:val="008856E8"/>
    <w:rsid w:val="008B65EA"/>
    <w:rsid w:val="00B86347"/>
    <w:rsid w:val="00D6773A"/>
    <w:rsid w:val="00DB7882"/>
    <w:rsid w:val="00F469AD"/>
    <w:rsid w:val="00F505CC"/>
    <w:rsid w:val="00F52D3F"/>
    <w:rsid w:val="00FB2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E528"/>
  <w15:chartTrackingRefBased/>
  <w15:docId w15:val="{E7EA0831-656D-45BD-8B14-A10FDDBB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56E8"/>
    <w:pPr>
      <w:ind w:left="720"/>
      <w:contextualSpacing/>
    </w:pPr>
  </w:style>
  <w:style w:type="table" w:styleId="Tabelraster">
    <w:name w:val="Table Grid"/>
    <w:basedOn w:val="Standaardtabel"/>
    <w:uiPriority w:val="39"/>
    <w:rsid w:val="0088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282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Smet</dc:creator>
  <cp:keywords/>
  <dc:description/>
  <cp:lastModifiedBy>Els De Smet</cp:lastModifiedBy>
  <cp:revision>14</cp:revision>
  <dcterms:created xsi:type="dcterms:W3CDTF">2020-12-13T10:25:00Z</dcterms:created>
  <dcterms:modified xsi:type="dcterms:W3CDTF">2021-01-29T09:48:00Z</dcterms:modified>
</cp:coreProperties>
</file>